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37" w:rsidRDefault="00DF0E37" w:rsidP="00DF0E37">
      <w:pPr>
        <w:ind w:left="720"/>
        <w:rPr>
          <w:rFonts w:ascii="Times New Roman" w:hAnsi="Times New Roman" w:cs="Times New Roman"/>
          <w:b/>
          <w:sz w:val="32"/>
          <w:szCs w:val="32"/>
        </w:rPr>
      </w:pPr>
    </w:p>
    <w:p w:rsidR="00DF0E37" w:rsidRDefault="00B4589B" w:rsidP="00DF0E37">
      <w:pPr>
        <w:ind w:left="720"/>
        <w:rPr>
          <w:rFonts w:ascii="Times New Roman" w:hAnsi="Times New Roman" w:cs="Times New Roman"/>
          <w:b/>
          <w:sz w:val="32"/>
          <w:szCs w:val="32"/>
        </w:rPr>
      </w:pPr>
      <w:r>
        <w:rPr>
          <w:rFonts w:ascii="Times New Roman" w:hAnsi="Times New Roman" w:cs="Times New Roman"/>
          <w:b/>
          <w:sz w:val="32"/>
          <w:szCs w:val="32"/>
        </w:rPr>
        <w:t>Course 8</w:t>
      </w:r>
    </w:p>
    <w:p w:rsidR="00DF0E37" w:rsidRDefault="00DF0E37" w:rsidP="00DF0E37">
      <w:pPr>
        <w:ind w:left="720"/>
        <w:rPr>
          <w:rFonts w:ascii="Times New Roman" w:hAnsi="Times New Roman" w:cs="Times New Roman"/>
          <w:b/>
          <w:sz w:val="32"/>
          <w:szCs w:val="32"/>
        </w:rPr>
      </w:pPr>
      <w:r>
        <w:rPr>
          <w:rFonts w:ascii="Times New Roman" w:hAnsi="Times New Roman" w:cs="Times New Roman"/>
          <w:b/>
          <w:sz w:val="32"/>
          <w:szCs w:val="32"/>
        </w:rPr>
        <w:t>Topic:</w:t>
      </w:r>
      <w:r w:rsidR="00B4589B" w:rsidRPr="00B4589B">
        <w:rPr>
          <w:rFonts w:ascii="Garamond" w:hAnsi="Garamond" w:cs="Calibri"/>
          <w:b/>
          <w:bCs/>
          <w:color w:val="5133AB"/>
          <w:shd w:val="clear" w:color="auto" w:fill="FFFFFF"/>
        </w:rPr>
        <w:t xml:space="preserve"> </w:t>
      </w:r>
    </w:p>
    <w:p w:rsidR="00B4589B" w:rsidRDefault="00B4589B" w:rsidP="00B4589B">
      <w:pPr>
        <w:ind w:firstLine="720"/>
        <w:jc w:val="center"/>
        <w:rPr>
          <w:rFonts w:ascii="Times New Roman" w:hAnsi="Times New Roman" w:cs="Times New Roman"/>
          <w:b/>
          <w:sz w:val="32"/>
          <w:szCs w:val="32"/>
        </w:rPr>
      </w:pPr>
      <w:r w:rsidRPr="00B4589B">
        <w:rPr>
          <w:rFonts w:ascii="Times New Roman" w:hAnsi="Times New Roman" w:cs="Times New Roman"/>
          <w:b/>
          <w:bCs/>
          <w:color w:val="000000" w:themeColor="text1"/>
          <w:sz w:val="32"/>
          <w:szCs w:val="32"/>
          <w:shd w:val="clear" w:color="auto" w:fill="FFFFFF"/>
        </w:rPr>
        <w:t>PROBLEM SOLVING IN ENDODONTICS</w:t>
      </w:r>
    </w:p>
    <w:p w:rsidR="00DF0E37" w:rsidRDefault="00DF0E37" w:rsidP="00DF0E37">
      <w:pPr>
        <w:ind w:firstLine="720"/>
        <w:rPr>
          <w:rFonts w:ascii="Times New Roman" w:hAnsi="Times New Roman" w:cs="Times New Roman"/>
          <w:b/>
          <w:sz w:val="32"/>
          <w:szCs w:val="32"/>
        </w:rPr>
      </w:pPr>
      <w:r>
        <w:rPr>
          <w:rFonts w:ascii="Times New Roman" w:hAnsi="Times New Roman" w:cs="Times New Roman"/>
          <w:b/>
          <w:sz w:val="32"/>
          <w:szCs w:val="32"/>
        </w:rPr>
        <w:t>Faculty:</w:t>
      </w:r>
    </w:p>
    <w:p w:rsidR="002565F7" w:rsidRDefault="008C38C4" w:rsidP="008C38C4">
      <w:pPr>
        <w:ind w:left="720" w:firstLine="720"/>
        <w:rPr>
          <w:rFonts w:ascii="Times New Roman" w:hAnsi="Times New Roman" w:cs="Times New Roman"/>
          <w:b/>
          <w:sz w:val="32"/>
          <w:szCs w:val="32"/>
        </w:rPr>
      </w:pPr>
      <w:r>
        <w:rPr>
          <w:rFonts w:ascii="Times New Roman" w:hAnsi="Times New Roman" w:cs="Times New Roman"/>
          <w:b/>
          <w:sz w:val="32"/>
          <w:szCs w:val="32"/>
        </w:rPr>
        <w:t xml:space="preserve">                               </w:t>
      </w:r>
      <w:r w:rsidR="00D632A4">
        <w:rPr>
          <w:rFonts w:ascii="Times New Roman" w:hAnsi="Times New Roman" w:cs="Times New Roman"/>
          <w:b/>
          <w:noProof/>
          <w:sz w:val="32"/>
          <w:szCs w:val="32"/>
          <w:lang w:eastAsia="en-IN"/>
        </w:rPr>
        <w:drawing>
          <wp:inline distT="0" distB="0" distL="0" distR="0">
            <wp:extent cx="1777852" cy="1396636"/>
            <wp:effectExtent l="19050" t="0" r="0" b="0"/>
            <wp:docPr id="2" name="Picture 1" descr="gopi new 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i new profile.jpg"/>
                    <pic:cNvPicPr/>
                  </pic:nvPicPr>
                  <pic:blipFill>
                    <a:blip r:embed="rId7" cstate="print"/>
                    <a:stretch>
                      <a:fillRect/>
                    </a:stretch>
                  </pic:blipFill>
                  <pic:spPr>
                    <a:xfrm>
                      <a:off x="0" y="0"/>
                      <a:ext cx="1783124" cy="1400778"/>
                    </a:xfrm>
                    <a:prstGeom prst="rect">
                      <a:avLst/>
                    </a:prstGeom>
                  </pic:spPr>
                </pic:pic>
              </a:graphicData>
            </a:graphic>
          </wp:inline>
        </w:drawing>
      </w:r>
    </w:p>
    <w:p w:rsidR="00DF0E37" w:rsidRPr="00212073" w:rsidRDefault="008C38C4" w:rsidP="008C38C4">
      <w:pPr>
        <w:ind w:left="720" w:firstLine="720"/>
        <w:rPr>
          <w:rFonts w:ascii="Times New Roman" w:hAnsi="Times New Roman" w:cs="Times New Roman"/>
          <w:sz w:val="32"/>
          <w:szCs w:val="32"/>
        </w:rPr>
      </w:pPr>
      <w:r>
        <w:rPr>
          <w:sz w:val="28"/>
          <w:szCs w:val="24"/>
        </w:rPr>
        <w:t xml:space="preserve">                                                   </w:t>
      </w:r>
      <w:r w:rsidR="00DF0E37" w:rsidRPr="00212073">
        <w:rPr>
          <w:rFonts w:ascii="Times New Roman" w:hAnsi="Times New Roman" w:cs="Times New Roman"/>
          <w:sz w:val="28"/>
          <w:szCs w:val="24"/>
        </w:rPr>
        <w:t xml:space="preserve">Dr. </w:t>
      </w:r>
      <w:r w:rsidR="00D632A4">
        <w:rPr>
          <w:rFonts w:ascii="Times New Roman" w:hAnsi="Times New Roman" w:cs="Times New Roman"/>
          <w:sz w:val="28"/>
          <w:szCs w:val="24"/>
        </w:rPr>
        <w:t>Gopikrishna</w:t>
      </w:r>
    </w:p>
    <w:p w:rsidR="00DF0E37" w:rsidRDefault="002565F7" w:rsidP="00375189">
      <w:pPr>
        <w:rPr>
          <w:rFonts w:ascii="Times New Roman" w:hAnsi="Times New Roman" w:cs="Times New Roman"/>
          <w:b/>
          <w:sz w:val="32"/>
          <w:szCs w:val="32"/>
        </w:rPr>
      </w:pPr>
      <w:r>
        <w:rPr>
          <w:sz w:val="28"/>
          <w:szCs w:val="24"/>
        </w:rPr>
        <w:t xml:space="preserve">           </w:t>
      </w:r>
      <w:r w:rsidR="00DF0E37">
        <w:rPr>
          <w:rFonts w:ascii="Times New Roman" w:hAnsi="Times New Roman" w:cs="Times New Roman"/>
          <w:b/>
          <w:sz w:val="32"/>
          <w:szCs w:val="32"/>
        </w:rPr>
        <w:t>Objectives</w:t>
      </w:r>
    </w:p>
    <w:p w:rsidR="004652C7" w:rsidRPr="004652C7" w:rsidRDefault="00450E03" w:rsidP="00450E03">
      <w:pPr>
        <w:ind w:left="720"/>
        <w:jc w:val="both"/>
        <w:rPr>
          <w:rFonts w:ascii="Times New Roman" w:hAnsi="Times New Roman" w:cs="Times New Roman"/>
          <w:sz w:val="26"/>
          <w:szCs w:val="26"/>
        </w:rPr>
      </w:pPr>
      <w:r w:rsidRPr="004652C7">
        <w:rPr>
          <w:rFonts w:ascii="Times New Roman" w:hAnsi="Times New Roman" w:cs="Times New Roman"/>
          <w:sz w:val="26"/>
          <w:szCs w:val="26"/>
        </w:rPr>
        <w:t>Endodontics is considered to be the foundation of a successful clinical practice. Practicing quality oriented endodontics involves a combination of knowledge and clinical acumen. This presentation followed by hands on will give an evidence based update on the common errors and challenges that practitioners face and provide clinical solutions for the same.</w:t>
      </w:r>
    </w:p>
    <w:p w:rsidR="00450E03" w:rsidRPr="004652C7" w:rsidRDefault="00450E03" w:rsidP="00450E03">
      <w:pPr>
        <w:ind w:left="720"/>
        <w:jc w:val="both"/>
        <w:rPr>
          <w:rFonts w:ascii="Times New Roman" w:hAnsi="Times New Roman" w:cs="Times New Roman"/>
          <w:b/>
          <w:sz w:val="26"/>
          <w:szCs w:val="26"/>
        </w:rPr>
      </w:pPr>
      <w:r w:rsidRPr="004652C7">
        <w:rPr>
          <w:rFonts w:ascii="Times New Roman" w:hAnsi="Times New Roman" w:cs="Times New Roman"/>
          <w:sz w:val="26"/>
          <w:szCs w:val="26"/>
        </w:rPr>
        <w:t>The hands on will focus on ergonomic use of rotary endodontics for predictable shaping of the root canal. The program will give an overview on the various materials and techniques available today to enhance the quality of contemporary endodontic practice.</w:t>
      </w:r>
      <w:r w:rsidRPr="004652C7">
        <w:rPr>
          <w:rFonts w:ascii="Times New Roman" w:hAnsi="Times New Roman" w:cs="Times New Roman"/>
          <w:b/>
          <w:sz w:val="26"/>
          <w:szCs w:val="26"/>
        </w:rPr>
        <w:t xml:space="preserve"> </w:t>
      </w:r>
    </w:p>
    <w:p w:rsidR="004652C7" w:rsidRPr="003D4934" w:rsidRDefault="004652C7" w:rsidP="004652C7">
      <w:pPr>
        <w:spacing w:after="0" w:line="240" w:lineRule="auto"/>
        <w:ind w:left="720"/>
        <w:jc w:val="both"/>
        <w:rPr>
          <w:rFonts w:ascii="Times New Roman" w:hAnsi="Times New Roman" w:cs="Times New Roman"/>
          <w:color w:val="000000" w:themeColor="text1"/>
          <w:spacing w:val="5"/>
          <w:sz w:val="26"/>
          <w:szCs w:val="26"/>
          <w:shd w:val="clear" w:color="auto" w:fill="FFFFFF"/>
        </w:rPr>
      </w:pPr>
      <w:r w:rsidRPr="003D4934">
        <w:rPr>
          <w:rFonts w:ascii="Times New Roman" w:hAnsi="Times New Roman" w:cs="Times New Roman"/>
          <w:color w:val="000000" w:themeColor="text1"/>
          <w:spacing w:val="5"/>
          <w:sz w:val="26"/>
          <w:szCs w:val="26"/>
          <w:shd w:val="clear" w:color="auto" w:fill="FFFFFF"/>
        </w:rPr>
        <w:t xml:space="preserve">• </w:t>
      </w:r>
      <w:r w:rsidR="002701F7">
        <w:rPr>
          <w:rFonts w:ascii="Times New Roman" w:hAnsi="Times New Roman" w:cs="Times New Roman"/>
          <w:color w:val="000000" w:themeColor="text1"/>
          <w:spacing w:val="5"/>
          <w:sz w:val="26"/>
          <w:szCs w:val="26"/>
          <w:shd w:val="clear" w:color="auto" w:fill="FFFFFF"/>
        </w:rPr>
        <w:t xml:space="preserve">  </w:t>
      </w:r>
      <w:r w:rsidRPr="003D4934">
        <w:rPr>
          <w:rFonts w:ascii="Times New Roman" w:hAnsi="Times New Roman" w:cs="Times New Roman"/>
          <w:color w:val="000000" w:themeColor="text1"/>
          <w:spacing w:val="5"/>
          <w:sz w:val="26"/>
          <w:szCs w:val="26"/>
          <w:shd w:val="clear" w:color="auto" w:fill="FFFFFF"/>
        </w:rPr>
        <w:t xml:space="preserve">Evidence based update on the common errors and challenges in clinical situation </w:t>
      </w:r>
    </w:p>
    <w:p w:rsidR="004652C7" w:rsidRPr="003D4934" w:rsidRDefault="004652C7" w:rsidP="004652C7">
      <w:pPr>
        <w:spacing w:after="0" w:line="240" w:lineRule="auto"/>
        <w:ind w:left="720"/>
        <w:jc w:val="both"/>
        <w:rPr>
          <w:rFonts w:ascii="Times New Roman" w:hAnsi="Times New Roman" w:cs="Times New Roman"/>
          <w:color w:val="000000" w:themeColor="text1"/>
          <w:spacing w:val="5"/>
          <w:sz w:val="26"/>
          <w:szCs w:val="26"/>
          <w:shd w:val="clear" w:color="auto" w:fill="FFFFFF"/>
        </w:rPr>
      </w:pPr>
      <w:r w:rsidRPr="003D4934">
        <w:rPr>
          <w:rFonts w:ascii="Times New Roman" w:hAnsi="Times New Roman" w:cs="Times New Roman"/>
          <w:color w:val="000000" w:themeColor="text1"/>
          <w:spacing w:val="5"/>
          <w:sz w:val="26"/>
          <w:szCs w:val="26"/>
          <w:shd w:val="clear" w:color="auto" w:fill="FFFFFF"/>
        </w:rPr>
        <w:t xml:space="preserve">• </w:t>
      </w:r>
      <w:r w:rsidR="002701F7">
        <w:rPr>
          <w:rFonts w:ascii="Times New Roman" w:hAnsi="Times New Roman" w:cs="Times New Roman"/>
          <w:color w:val="000000" w:themeColor="text1"/>
          <w:spacing w:val="5"/>
          <w:sz w:val="26"/>
          <w:szCs w:val="26"/>
          <w:shd w:val="clear" w:color="auto" w:fill="FFFFFF"/>
        </w:rPr>
        <w:t xml:space="preserve">  </w:t>
      </w:r>
      <w:r w:rsidRPr="003D4934">
        <w:rPr>
          <w:rFonts w:ascii="Times New Roman" w:hAnsi="Times New Roman" w:cs="Times New Roman"/>
          <w:color w:val="000000" w:themeColor="text1"/>
          <w:spacing w:val="5"/>
          <w:sz w:val="26"/>
          <w:szCs w:val="26"/>
          <w:shd w:val="clear" w:color="auto" w:fill="FFFFFF"/>
        </w:rPr>
        <w:t xml:space="preserve">Management of these challenges </w:t>
      </w:r>
    </w:p>
    <w:p w:rsidR="004652C7" w:rsidRPr="003D4934" w:rsidRDefault="004652C7" w:rsidP="004652C7">
      <w:pPr>
        <w:spacing w:after="0" w:line="240" w:lineRule="auto"/>
        <w:ind w:left="720"/>
        <w:jc w:val="both"/>
        <w:rPr>
          <w:rFonts w:ascii="Times New Roman" w:hAnsi="Times New Roman" w:cs="Times New Roman"/>
          <w:color w:val="000000" w:themeColor="text1"/>
          <w:spacing w:val="5"/>
          <w:sz w:val="26"/>
          <w:szCs w:val="26"/>
          <w:shd w:val="clear" w:color="auto" w:fill="FFFFFF"/>
        </w:rPr>
      </w:pPr>
      <w:r w:rsidRPr="003D4934">
        <w:rPr>
          <w:rFonts w:ascii="Times New Roman" w:hAnsi="Times New Roman" w:cs="Times New Roman"/>
          <w:color w:val="000000" w:themeColor="text1"/>
          <w:spacing w:val="5"/>
          <w:sz w:val="26"/>
          <w:szCs w:val="26"/>
          <w:shd w:val="clear" w:color="auto" w:fill="FFFFFF"/>
        </w:rPr>
        <w:t xml:space="preserve">• </w:t>
      </w:r>
      <w:r w:rsidR="002701F7">
        <w:rPr>
          <w:rFonts w:ascii="Times New Roman" w:hAnsi="Times New Roman" w:cs="Times New Roman"/>
          <w:color w:val="000000" w:themeColor="text1"/>
          <w:spacing w:val="5"/>
          <w:sz w:val="26"/>
          <w:szCs w:val="26"/>
          <w:shd w:val="clear" w:color="auto" w:fill="FFFFFF"/>
        </w:rPr>
        <w:t xml:space="preserve"> </w:t>
      </w:r>
      <w:r w:rsidRPr="003D4934">
        <w:rPr>
          <w:rFonts w:ascii="Times New Roman" w:hAnsi="Times New Roman" w:cs="Times New Roman"/>
          <w:color w:val="000000" w:themeColor="text1"/>
          <w:spacing w:val="5"/>
          <w:sz w:val="26"/>
          <w:szCs w:val="26"/>
          <w:shd w:val="clear" w:color="auto" w:fill="FFFFFF"/>
        </w:rPr>
        <w:t xml:space="preserve">Hands on will focus on ergonomic use of rotary endodontics for predictable shaping of the root canal. </w:t>
      </w:r>
    </w:p>
    <w:p w:rsidR="004652C7" w:rsidRPr="003D4934" w:rsidRDefault="002701F7" w:rsidP="004652C7">
      <w:pPr>
        <w:spacing w:after="0" w:line="240" w:lineRule="auto"/>
        <w:ind w:left="720"/>
        <w:jc w:val="both"/>
        <w:rPr>
          <w:rFonts w:ascii="Times New Roman" w:hAnsi="Times New Roman" w:cs="Times New Roman"/>
          <w:color w:val="000000" w:themeColor="text1"/>
          <w:spacing w:val="5"/>
          <w:sz w:val="26"/>
          <w:szCs w:val="26"/>
          <w:shd w:val="clear" w:color="auto" w:fill="FFFFFF"/>
        </w:rPr>
      </w:pPr>
      <w:r>
        <w:rPr>
          <w:rFonts w:ascii="Times New Roman" w:hAnsi="Times New Roman" w:cs="Times New Roman"/>
          <w:color w:val="000000" w:themeColor="text1"/>
          <w:spacing w:val="5"/>
          <w:sz w:val="26"/>
          <w:szCs w:val="26"/>
          <w:shd w:val="clear" w:color="auto" w:fill="FFFFFF"/>
        </w:rPr>
        <w:t xml:space="preserve">• </w:t>
      </w:r>
      <w:r w:rsidR="004652C7" w:rsidRPr="003D4934">
        <w:rPr>
          <w:rFonts w:ascii="Times New Roman" w:hAnsi="Times New Roman" w:cs="Times New Roman"/>
          <w:color w:val="000000" w:themeColor="text1"/>
          <w:spacing w:val="5"/>
          <w:sz w:val="26"/>
          <w:szCs w:val="26"/>
          <w:shd w:val="clear" w:color="auto" w:fill="FFFFFF"/>
        </w:rPr>
        <w:t xml:space="preserve">The program will give an overview on the various materials and techniques available today to enhance the quality of contemporary endodontic practice. </w:t>
      </w:r>
    </w:p>
    <w:p w:rsidR="00450E03" w:rsidRPr="003D4934" w:rsidRDefault="004652C7" w:rsidP="004652C7">
      <w:pPr>
        <w:spacing w:after="0" w:line="240" w:lineRule="auto"/>
        <w:ind w:left="720"/>
        <w:jc w:val="both"/>
        <w:rPr>
          <w:rFonts w:ascii="Times New Roman" w:hAnsi="Times New Roman" w:cs="Times New Roman"/>
          <w:color w:val="000000" w:themeColor="text1"/>
          <w:spacing w:val="5"/>
          <w:sz w:val="26"/>
          <w:szCs w:val="26"/>
          <w:shd w:val="clear" w:color="auto" w:fill="FFFFFF"/>
        </w:rPr>
      </w:pPr>
      <w:r w:rsidRPr="003D4934">
        <w:rPr>
          <w:rFonts w:ascii="Times New Roman" w:hAnsi="Times New Roman" w:cs="Times New Roman"/>
          <w:color w:val="000000" w:themeColor="text1"/>
          <w:spacing w:val="5"/>
          <w:sz w:val="26"/>
          <w:szCs w:val="26"/>
          <w:shd w:val="clear" w:color="auto" w:fill="FFFFFF"/>
        </w:rPr>
        <w:t xml:space="preserve">• </w:t>
      </w:r>
      <w:r w:rsidR="002701F7">
        <w:rPr>
          <w:rFonts w:ascii="Times New Roman" w:hAnsi="Times New Roman" w:cs="Times New Roman"/>
          <w:color w:val="000000" w:themeColor="text1"/>
          <w:spacing w:val="5"/>
          <w:sz w:val="26"/>
          <w:szCs w:val="26"/>
          <w:shd w:val="clear" w:color="auto" w:fill="FFFFFF"/>
        </w:rPr>
        <w:t xml:space="preserve"> </w:t>
      </w:r>
      <w:r w:rsidRPr="003D4934">
        <w:rPr>
          <w:rFonts w:ascii="Times New Roman" w:hAnsi="Times New Roman" w:cs="Times New Roman"/>
          <w:color w:val="000000" w:themeColor="text1"/>
          <w:spacing w:val="5"/>
          <w:sz w:val="26"/>
          <w:szCs w:val="26"/>
          <w:shd w:val="clear" w:color="auto" w:fill="FFFFFF"/>
        </w:rPr>
        <w:t>Handson participants get kit worth Rs 6000/-</w:t>
      </w:r>
    </w:p>
    <w:p w:rsidR="004652C7" w:rsidRPr="004652C7" w:rsidRDefault="004652C7" w:rsidP="004652C7">
      <w:pPr>
        <w:spacing w:after="0" w:line="240" w:lineRule="auto"/>
        <w:ind w:left="720"/>
        <w:jc w:val="both"/>
        <w:rPr>
          <w:rFonts w:ascii="Times New Roman" w:hAnsi="Times New Roman" w:cs="Times New Roman"/>
          <w:color w:val="333333"/>
          <w:spacing w:val="5"/>
          <w:sz w:val="26"/>
          <w:szCs w:val="26"/>
          <w:shd w:val="clear" w:color="auto" w:fill="FFFFFF"/>
        </w:rPr>
      </w:pPr>
    </w:p>
    <w:p w:rsidR="004652C7" w:rsidRPr="004652C7" w:rsidRDefault="004652C7" w:rsidP="00450E03">
      <w:pPr>
        <w:ind w:left="720"/>
        <w:jc w:val="both"/>
        <w:rPr>
          <w:rFonts w:ascii="Times New Roman" w:hAnsi="Times New Roman" w:cs="Times New Roman"/>
          <w:sz w:val="26"/>
          <w:szCs w:val="26"/>
        </w:rPr>
      </w:pPr>
      <w:r w:rsidRPr="004652C7">
        <w:rPr>
          <w:rFonts w:ascii="Times New Roman" w:hAnsi="Times New Roman" w:cs="Times New Roman"/>
          <w:b/>
          <w:sz w:val="26"/>
          <w:szCs w:val="26"/>
        </w:rPr>
        <w:t xml:space="preserve">Lecture Fee : </w:t>
      </w:r>
      <w:r w:rsidRPr="004652C7">
        <w:rPr>
          <w:rFonts w:ascii="Times New Roman" w:hAnsi="Times New Roman" w:cs="Times New Roman"/>
          <w:sz w:val="26"/>
          <w:szCs w:val="26"/>
        </w:rPr>
        <w:t>1000/-</w:t>
      </w:r>
    </w:p>
    <w:p w:rsidR="004652C7" w:rsidRPr="004652C7" w:rsidRDefault="004652C7" w:rsidP="004652C7">
      <w:pPr>
        <w:ind w:left="720"/>
        <w:jc w:val="both"/>
        <w:rPr>
          <w:rFonts w:ascii="Times New Roman" w:hAnsi="Times New Roman" w:cs="Times New Roman"/>
          <w:sz w:val="26"/>
          <w:szCs w:val="26"/>
        </w:rPr>
      </w:pPr>
      <w:r w:rsidRPr="004652C7">
        <w:rPr>
          <w:rFonts w:ascii="Times New Roman" w:hAnsi="Times New Roman" w:cs="Times New Roman"/>
          <w:b/>
          <w:sz w:val="26"/>
          <w:szCs w:val="26"/>
        </w:rPr>
        <w:t xml:space="preserve">Lecture + Workshop </w:t>
      </w:r>
      <w:r w:rsidR="00DF0E37" w:rsidRPr="004652C7">
        <w:rPr>
          <w:rFonts w:ascii="Times New Roman" w:hAnsi="Times New Roman" w:cs="Times New Roman"/>
          <w:b/>
          <w:sz w:val="26"/>
          <w:szCs w:val="26"/>
        </w:rPr>
        <w:t>Fee</w:t>
      </w:r>
      <w:r w:rsidRPr="004652C7">
        <w:rPr>
          <w:rFonts w:ascii="Times New Roman" w:hAnsi="Times New Roman" w:cs="Times New Roman"/>
          <w:b/>
          <w:sz w:val="26"/>
          <w:szCs w:val="26"/>
        </w:rPr>
        <w:t xml:space="preserve"> </w:t>
      </w:r>
      <w:r w:rsidR="00DF0E37" w:rsidRPr="004652C7">
        <w:rPr>
          <w:rFonts w:ascii="Times New Roman" w:hAnsi="Times New Roman" w:cs="Times New Roman"/>
          <w:b/>
          <w:sz w:val="26"/>
          <w:szCs w:val="26"/>
        </w:rPr>
        <w:t xml:space="preserve">: </w:t>
      </w:r>
      <w:r w:rsidR="00450E03" w:rsidRPr="004652C7">
        <w:rPr>
          <w:rFonts w:ascii="Times New Roman" w:hAnsi="Times New Roman" w:cs="Times New Roman"/>
          <w:sz w:val="26"/>
          <w:szCs w:val="26"/>
        </w:rPr>
        <w:t>35</w:t>
      </w:r>
      <w:r w:rsidR="00DF0E37" w:rsidRPr="004652C7">
        <w:rPr>
          <w:rFonts w:ascii="Times New Roman" w:hAnsi="Times New Roman" w:cs="Times New Roman"/>
          <w:sz w:val="26"/>
          <w:szCs w:val="26"/>
        </w:rPr>
        <w:t xml:space="preserve">00/- </w:t>
      </w:r>
      <w:r w:rsidRPr="004652C7">
        <w:rPr>
          <w:rFonts w:ascii="Times New Roman" w:hAnsi="Times New Roman" w:cs="Times New Roman"/>
          <w:sz w:val="26"/>
          <w:szCs w:val="26"/>
        </w:rPr>
        <w:t xml:space="preserve">   </w:t>
      </w:r>
      <w:r w:rsidRPr="004652C7">
        <w:rPr>
          <w:rFonts w:ascii="Times New Roman" w:hAnsi="Times New Roman" w:cs="Times New Roman"/>
          <w:b/>
          <w:sz w:val="26"/>
          <w:szCs w:val="26"/>
        </w:rPr>
        <w:t xml:space="preserve">Capacity: </w:t>
      </w:r>
      <w:r w:rsidRPr="004652C7">
        <w:rPr>
          <w:rFonts w:ascii="Times New Roman" w:hAnsi="Times New Roman" w:cs="Times New Roman"/>
          <w:sz w:val="26"/>
          <w:szCs w:val="26"/>
        </w:rPr>
        <w:t>15</w:t>
      </w:r>
    </w:p>
    <w:sectPr w:rsidR="004652C7" w:rsidRPr="004652C7" w:rsidSect="00075A78">
      <w:headerReference w:type="default" r:id="rId8"/>
      <w:pgSz w:w="11906" w:h="16838"/>
      <w:pgMar w:top="1440" w:right="707" w:bottom="1440" w:left="426" w:header="56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73E" w:rsidRDefault="0006473E" w:rsidP="0063475E">
      <w:pPr>
        <w:spacing w:after="0" w:line="240" w:lineRule="auto"/>
      </w:pPr>
      <w:r>
        <w:separator/>
      </w:r>
    </w:p>
  </w:endnote>
  <w:endnote w:type="continuationSeparator" w:id="1">
    <w:p w:rsidR="0006473E" w:rsidRDefault="0006473E" w:rsidP="006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73E" w:rsidRDefault="0006473E" w:rsidP="0063475E">
      <w:pPr>
        <w:spacing w:after="0" w:line="240" w:lineRule="auto"/>
      </w:pPr>
      <w:r>
        <w:separator/>
      </w:r>
    </w:p>
  </w:footnote>
  <w:footnote w:type="continuationSeparator" w:id="1">
    <w:p w:rsidR="0006473E" w:rsidRDefault="0006473E" w:rsidP="0063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FA3D16" w:rsidP="0063475E">
    <w:pPr>
      <w:pStyle w:val="Header"/>
      <w:ind w:left="-1418" w:firstLine="1418"/>
    </w:pPr>
    <w:r>
      <w:rPr>
        <w:noProof/>
        <w:lang w:eastAsia="en-IN"/>
      </w:rPr>
      <w:drawing>
        <wp:inline distT="0" distB="0" distL="0" distR="0">
          <wp:extent cx="6840855" cy="1076325"/>
          <wp:effectExtent l="19050" t="0" r="0" b="0"/>
          <wp:docPr id="4"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6840855" cy="10763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4792"/>
    <w:multiLevelType w:val="hybridMultilevel"/>
    <w:tmpl w:val="DC9E493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53687DED"/>
    <w:multiLevelType w:val="hybridMultilevel"/>
    <w:tmpl w:val="3226287A"/>
    <w:lvl w:ilvl="0" w:tplc="01F0C2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D7444D6"/>
    <w:multiLevelType w:val="hybridMultilevel"/>
    <w:tmpl w:val="D3CA9B90"/>
    <w:lvl w:ilvl="0" w:tplc="EA8ECF0E">
      <w:numFmt w:val="bullet"/>
      <w:lvlText w:val=""/>
      <w:lvlJc w:val="left"/>
      <w:pPr>
        <w:ind w:left="1058" w:hanging="360"/>
      </w:pPr>
      <w:rPr>
        <w:rFonts w:ascii="Symbol" w:eastAsiaTheme="minorHAnsi" w:hAnsi="Symbol" w:cstheme="minorBidi"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9458"/>
  </w:hdrShapeDefaults>
  <w:footnotePr>
    <w:footnote w:id="0"/>
    <w:footnote w:id="1"/>
  </w:footnotePr>
  <w:endnotePr>
    <w:endnote w:id="0"/>
    <w:endnote w:id="1"/>
  </w:endnotePr>
  <w:compat/>
  <w:rsids>
    <w:rsidRoot w:val="0063475E"/>
    <w:rsid w:val="0006473E"/>
    <w:rsid w:val="00075A78"/>
    <w:rsid w:val="000833FD"/>
    <w:rsid w:val="000B009C"/>
    <w:rsid w:val="001040B3"/>
    <w:rsid w:val="00111A5E"/>
    <w:rsid w:val="001A56EE"/>
    <w:rsid w:val="001F7B1B"/>
    <w:rsid w:val="00212073"/>
    <w:rsid w:val="002565F7"/>
    <w:rsid w:val="002701F7"/>
    <w:rsid w:val="002723A1"/>
    <w:rsid w:val="002B365B"/>
    <w:rsid w:val="002E5410"/>
    <w:rsid w:val="00316A6F"/>
    <w:rsid w:val="0034525F"/>
    <w:rsid w:val="00375189"/>
    <w:rsid w:val="003D4934"/>
    <w:rsid w:val="004113FB"/>
    <w:rsid w:val="00450E03"/>
    <w:rsid w:val="004652C7"/>
    <w:rsid w:val="00482194"/>
    <w:rsid w:val="0049074F"/>
    <w:rsid w:val="004C7906"/>
    <w:rsid w:val="004D0B68"/>
    <w:rsid w:val="004F13FB"/>
    <w:rsid w:val="00552BF9"/>
    <w:rsid w:val="005D6F3A"/>
    <w:rsid w:val="0061593D"/>
    <w:rsid w:val="0063475E"/>
    <w:rsid w:val="006548A8"/>
    <w:rsid w:val="00691669"/>
    <w:rsid w:val="006D5FFE"/>
    <w:rsid w:val="006F2C67"/>
    <w:rsid w:val="007A5BB0"/>
    <w:rsid w:val="008C38C4"/>
    <w:rsid w:val="00963689"/>
    <w:rsid w:val="00976282"/>
    <w:rsid w:val="009C7F60"/>
    <w:rsid w:val="00A411E0"/>
    <w:rsid w:val="00A426EC"/>
    <w:rsid w:val="00A50A1C"/>
    <w:rsid w:val="00A81D47"/>
    <w:rsid w:val="00B4589B"/>
    <w:rsid w:val="00B57BB5"/>
    <w:rsid w:val="00BA7251"/>
    <w:rsid w:val="00D632A4"/>
    <w:rsid w:val="00D826C1"/>
    <w:rsid w:val="00DF0E37"/>
    <w:rsid w:val="00E81C36"/>
    <w:rsid w:val="00E840D9"/>
    <w:rsid w:val="00FA3D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5E"/>
    <w:rPr>
      <w:rFonts w:ascii="Tahoma" w:hAnsi="Tahoma" w:cs="Tahoma"/>
      <w:sz w:val="16"/>
      <w:szCs w:val="16"/>
    </w:rPr>
  </w:style>
  <w:style w:type="paragraph" w:styleId="Header">
    <w:name w:val="header"/>
    <w:basedOn w:val="Normal"/>
    <w:link w:val="HeaderChar"/>
    <w:uiPriority w:val="99"/>
    <w:semiHidden/>
    <w:unhideWhenUsed/>
    <w:rsid w:val="00634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75E"/>
  </w:style>
  <w:style w:type="paragraph" w:styleId="Footer">
    <w:name w:val="footer"/>
    <w:basedOn w:val="Normal"/>
    <w:link w:val="FooterChar"/>
    <w:uiPriority w:val="99"/>
    <w:semiHidden/>
    <w:unhideWhenUsed/>
    <w:rsid w:val="00634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75E"/>
  </w:style>
  <w:style w:type="paragraph" w:styleId="ListParagraph">
    <w:name w:val="List Paragraph"/>
    <w:basedOn w:val="Normal"/>
    <w:uiPriority w:val="34"/>
    <w:qFormat/>
    <w:rsid w:val="0063475E"/>
    <w:pPr>
      <w:spacing w:after="160" w:line="259" w:lineRule="auto"/>
      <w:ind w:left="720"/>
      <w:contextualSpacing/>
    </w:pPr>
  </w:style>
  <w:style w:type="table" w:styleId="TableGrid">
    <w:name w:val="Table Grid"/>
    <w:basedOn w:val="TableNormal"/>
    <w:uiPriority w:val="59"/>
    <w:rsid w:val="006347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2125447">
      <w:bodyDiv w:val="1"/>
      <w:marLeft w:val="0"/>
      <w:marRight w:val="0"/>
      <w:marTop w:val="0"/>
      <w:marBottom w:val="0"/>
      <w:divBdr>
        <w:top w:val="none" w:sz="0" w:space="0" w:color="auto"/>
        <w:left w:val="none" w:sz="0" w:space="0" w:color="auto"/>
        <w:bottom w:val="none" w:sz="0" w:space="0" w:color="auto"/>
        <w:right w:val="none" w:sz="0" w:space="0" w:color="auto"/>
      </w:divBdr>
    </w:div>
    <w:div w:id="14036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20</cp:revision>
  <cp:lastPrinted>2019-05-13T05:13:00Z</cp:lastPrinted>
  <dcterms:created xsi:type="dcterms:W3CDTF">2019-05-13T05:08:00Z</dcterms:created>
  <dcterms:modified xsi:type="dcterms:W3CDTF">2019-07-10T09:24:00Z</dcterms:modified>
</cp:coreProperties>
</file>