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9E6C9" w14:textId="77777777" w:rsidR="006A49EA" w:rsidRPr="006A49EA" w:rsidRDefault="006A49EA" w:rsidP="006A49EA">
      <w:pPr>
        <w:spacing w:line="360" w:lineRule="auto"/>
        <w:rPr>
          <w:b/>
        </w:rPr>
      </w:pPr>
      <w:r w:rsidRPr="006A49EA">
        <w:rPr>
          <w:b/>
        </w:rPr>
        <w:t>Abstract for e-poster</w:t>
      </w:r>
    </w:p>
    <w:p w14:paraId="562793E5" w14:textId="77777777" w:rsidR="006A49EA" w:rsidRDefault="006A49EA" w:rsidP="006A49EA">
      <w:pPr>
        <w:spacing w:line="360" w:lineRule="auto"/>
      </w:pPr>
    </w:p>
    <w:p w14:paraId="4761A117" w14:textId="77777777" w:rsidR="009F7B5A" w:rsidRPr="00777130" w:rsidRDefault="006A49EA" w:rsidP="006A49EA">
      <w:pPr>
        <w:spacing w:line="360" w:lineRule="auto"/>
        <w:rPr>
          <w:b/>
          <w:u w:val="single"/>
        </w:rPr>
      </w:pPr>
      <w:r w:rsidRPr="00777130">
        <w:rPr>
          <w:b/>
          <w:u w:val="single"/>
        </w:rPr>
        <w:t>ONE FORMULA APPROACH FOR ENDO-PERIO LESIONS: A CASE SERIES</w:t>
      </w:r>
    </w:p>
    <w:p w14:paraId="076DD496" w14:textId="77777777" w:rsidR="00FD33F7" w:rsidRDefault="00FD33F7" w:rsidP="006A49EA">
      <w:pPr>
        <w:spacing w:line="360" w:lineRule="auto"/>
      </w:pPr>
    </w:p>
    <w:p w14:paraId="1B81412E" w14:textId="77777777" w:rsidR="00FD33F7" w:rsidRDefault="00FD33F7" w:rsidP="00D8377F">
      <w:pPr>
        <w:spacing w:line="360" w:lineRule="auto"/>
        <w:jc w:val="both"/>
      </w:pPr>
      <w:bookmarkStart w:id="0" w:name="_GoBack"/>
      <w:r>
        <w:t>The management</w:t>
      </w:r>
      <w:r w:rsidR="00103365">
        <w:t xml:space="preserve"> of </w:t>
      </w:r>
      <w:proofErr w:type="spellStart"/>
      <w:r w:rsidR="00103365">
        <w:t>endo-perio</w:t>
      </w:r>
      <w:proofErr w:type="spellEnd"/>
      <w:r w:rsidR="00103365">
        <w:t xml:space="preserve"> lesions </w:t>
      </w:r>
      <w:proofErr w:type="gramStart"/>
      <w:r w:rsidR="00103365">
        <w:t>are</w:t>
      </w:r>
      <w:proofErr w:type="gramEnd"/>
      <w:r w:rsidR="00103365">
        <w:t xml:space="preserve"> a</w:t>
      </w:r>
      <w:r>
        <w:t xml:space="preserve"> perplexing challenge to us as clinicians</w:t>
      </w:r>
      <w:r w:rsidR="00103365">
        <w:t>,</w:t>
      </w:r>
      <w:r>
        <w:t xml:space="preserve"> as the tooth involved does not have good health in terms of either the pulp or the </w:t>
      </w:r>
      <w:proofErr w:type="spellStart"/>
      <w:r>
        <w:t>periodontium</w:t>
      </w:r>
      <w:proofErr w:type="spellEnd"/>
      <w:r>
        <w:t xml:space="preserve">. Literature </w:t>
      </w:r>
      <w:r w:rsidR="006A49EA">
        <w:t xml:space="preserve">has </w:t>
      </w:r>
      <w:r>
        <w:t xml:space="preserve">described various techniques for </w:t>
      </w:r>
      <w:proofErr w:type="gramStart"/>
      <w:r>
        <w:t>the  management</w:t>
      </w:r>
      <w:proofErr w:type="gramEnd"/>
      <w:r>
        <w:t xml:space="preserve"> of these lesions, however the one technique with the m</w:t>
      </w:r>
      <w:r w:rsidR="00103365">
        <w:t xml:space="preserve">ost success </w:t>
      </w:r>
      <w:r w:rsidR="00561E94">
        <w:t xml:space="preserve">rates seems to be the </w:t>
      </w:r>
      <w:r w:rsidR="005960F4">
        <w:t>complete curettage</w:t>
      </w:r>
      <w:r>
        <w:t>, placement of bone graft in the osseous defect and a water tight closure, all after completing the root canal treatment fo</w:t>
      </w:r>
      <w:r w:rsidR="006A49EA">
        <w:t>r the respective tooth</w:t>
      </w:r>
      <w:r>
        <w:t xml:space="preserve">. This case series describes the management of an array of three different cases with similar clinical presentation but different etiologies with a 3 – 6 month follow up. </w:t>
      </w:r>
    </w:p>
    <w:p w14:paraId="48AE4E83" w14:textId="77777777" w:rsidR="006A49EA" w:rsidRDefault="006A49EA" w:rsidP="00D8377F">
      <w:pPr>
        <w:spacing w:line="360" w:lineRule="auto"/>
        <w:jc w:val="both"/>
      </w:pPr>
    </w:p>
    <w:p w14:paraId="6206D865" w14:textId="77777777" w:rsidR="006A49EA" w:rsidRDefault="006A49EA" w:rsidP="00D8377F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healing of an endodontic lesion is always highly predictable, but the regeneration of </w:t>
      </w:r>
      <w:proofErr w:type="spellStart"/>
      <w:r>
        <w:rPr>
          <w:sz w:val="23"/>
          <w:szCs w:val="23"/>
        </w:rPr>
        <w:t>periodontium</w:t>
      </w:r>
      <w:proofErr w:type="spellEnd"/>
      <w:r>
        <w:rPr>
          <w:sz w:val="23"/>
          <w:szCs w:val="23"/>
        </w:rPr>
        <w:t xml:space="preserve"> is questionable if associated with it. Also, the success of endodontic therapy is dependent on the completion of periodontal therapy. The complete treatment of both aspects of </w:t>
      </w:r>
      <w:proofErr w:type="spellStart"/>
      <w:r>
        <w:rPr>
          <w:sz w:val="23"/>
          <w:szCs w:val="23"/>
        </w:rPr>
        <w:t>endo-perio</w:t>
      </w:r>
      <w:proofErr w:type="spellEnd"/>
      <w:r>
        <w:rPr>
          <w:sz w:val="23"/>
          <w:szCs w:val="23"/>
        </w:rPr>
        <w:t xml:space="preserve"> lesions is essential for successful long-term results. In all the three case reports discussed here, alveolar bone gain is evident along with healing of the periodontal pockets.</w:t>
      </w:r>
    </w:p>
    <w:bookmarkEnd w:id="0"/>
    <w:p w14:paraId="3BA88E9B" w14:textId="77777777" w:rsidR="006A49EA" w:rsidRDefault="006A49EA" w:rsidP="006A49EA">
      <w:pPr>
        <w:spacing w:line="360" w:lineRule="auto"/>
        <w:rPr>
          <w:sz w:val="23"/>
          <w:szCs w:val="23"/>
        </w:rPr>
      </w:pPr>
    </w:p>
    <w:p w14:paraId="4C73AA12" w14:textId="77777777" w:rsidR="006A49EA" w:rsidRDefault="006A49EA" w:rsidP="006A49EA">
      <w:pPr>
        <w:spacing w:line="360" w:lineRule="auto"/>
        <w:rPr>
          <w:sz w:val="23"/>
          <w:szCs w:val="23"/>
        </w:rPr>
      </w:pPr>
      <w:r w:rsidRPr="006A49EA">
        <w:rPr>
          <w:b/>
          <w:sz w:val="23"/>
          <w:szCs w:val="23"/>
        </w:rPr>
        <w:t>Presenter</w:t>
      </w:r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Dr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Megha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Rao</w:t>
      </w:r>
      <w:proofErr w:type="spellEnd"/>
    </w:p>
    <w:p w14:paraId="0C50659C" w14:textId="77777777" w:rsidR="006A49EA" w:rsidRDefault="006A49EA" w:rsidP="006A49EA">
      <w:pPr>
        <w:spacing w:line="360" w:lineRule="auto"/>
        <w:rPr>
          <w:sz w:val="23"/>
          <w:szCs w:val="23"/>
        </w:rPr>
      </w:pPr>
      <w:r w:rsidRPr="006A49EA">
        <w:rPr>
          <w:b/>
          <w:sz w:val="23"/>
          <w:szCs w:val="23"/>
        </w:rPr>
        <w:t>Stream</w:t>
      </w:r>
      <w:r>
        <w:rPr>
          <w:sz w:val="23"/>
          <w:szCs w:val="23"/>
        </w:rPr>
        <w:t>: II MDS Conservative Dentistry and Endodontics</w:t>
      </w:r>
    </w:p>
    <w:p w14:paraId="0356C8D3" w14:textId="77777777" w:rsidR="006A49EA" w:rsidRDefault="006A49EA" w:rsidP="006A49EA">
      <w:pPr>
        <w:spacing w:line="360" w:lineRule="auto"/>
        <w:rPr>
          <w:sz w:val="23"/>
          <w:szCs w:val="23"/>
        </w:rPr>
      </w:pPr>
      <w:r w:rsidRPr="006A49EA">
        <w:rPr>
          <w:b/>
          <w:sz w:val="23"/>
          <w:szCs w:val="23"/>
        </w:rPr>
        <w:t>College</w:t>
      </w:r>
      <w:r>
        <w:rPr>
          <w:sz w:val="23"/>
          <w:szCs w:val="23"/>
        </w:rPr>
        <w:t>: D. A. P. M. RV Dental College, Bangalore</w:t>
      </w:r>
    </w:p>
    <w:p w14:paraId="3362EE24" w14:textId="77777777" w:rsidR="006A49EA" w:rsidRDefault="006A49EA" w:rsidP="006A49EA">
      <w:pPr>
        <w:spacing w:line="360" w:lineRule="auto"/>
      </w:pPr>
      <w:r w:rsidRPr="006A49EA">
        <w:rPr>
          <w:b/>
          <w:sz w:val="23"/>
          <w:szCs w:val="23"/>
        </w:rPr>
        <w:t>Type of Presentation</w:t>
      </w:r>
      <w:r>
        <w:rPr>
          <w:sz w:val="23"/>
          <w:szCs w:val="23"/>
        </w:rPr>
        <w:t>: e-poster</w:t>
      </w:r>
    </w:p>
    <w:sectPr w:rsidR="006A49EA" w:rsidSect="006A49EA">
      <w:pgSz w:w="11900" w:h="16840"/>
      <w:pgMar w:top="1440" w:right="1800" w:bottom="1440" w:left="1800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F7"/>
    <w:rsid w:val="00103365"/>
    <w:rsid w:val="00561E94"/>
    <w:rsid w:val="005960F4"/>
    <w:rsid w:val="006A49EA"/>
    <w:rsid w:val="00777130"/>
    <w:rsid w:val="009F7B5A"/>
    <w:rsid w:val="00A36E5A"/>
    <w:rsid w:val="00D8377F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D21F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Vancouver.XSL" StyleName="Vancouver"/>
</file>

<file path=customXml/itemProps1.xml><?xml version="1.0" encoding="utf-8"?>
<ds:datastoreItem xmlns:ds="http://schemas.openxmlformats.org/officeDocument/2006/customXml" ds:itemID="{9515887E-1C18-1A4F-B653-7B86A3B0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206</Words>
  <Characters>1175</Characters>
  <Application>Microsoft Macintosh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2021-01-05T04:05:00Z</dcterms:created>
  <dcterms:modified xsi:type="dcterms:W3CDTF">2021-01-05T13:24:00Z</dcterms:modified>
</cp:coreProperties>
</file>